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1D" w:rsidRPr="003E4310" w:rsidRDefault="00BA0A1D" w:rsidP="00BA0A1D">
      <w:pPr>
        <w:jc w:val="center"/>
        <w:rPr>
          <w:rFonts w:ascii="Times New Roman" w:hAnsi="Times New Roman"/>
          <w:b/>
          <w:sz w:val="28"/>
          <w:szCs w:val="28"/>
        </w:rPr>
      </w:pPr>
      <w:r w:rsidRPr="003E4310">
        <w:rPr>
          <w:rFonts w:ascii="Times New Roman" w:hAnsi="Times New Roman"/>
          <w:b/>
          <w:sz w:val="28"/>
          <w:szCs w:val="28"/>
        </w:rPr>
        <w:t xml:space="preserve">Obrazac </w:t>
      </w:r>
      <w:proofErr w:type="spellStart"/>
      <w:r w:rsidRPr="003E4310">
        <w:rPr>
          <w:rFonts w:ascii="Times New Roman" w:hAnsi="Times New Roman"/>
          <w:b/>
          <w:sz w:val="28"/>
          <w:szCs w:val="28"/>
        </w:rPr>
        <w:t>20</w:t>
      </w:r>
      <w:proofErr w:type="spellEnd"/>
      <w:r w:rsidRPr="003E4310">
        <w:rPr>
          <w:rFonts w:ascii="Times New Roman" w:hAnsi="Times New Roman"/>
          <w:b/>
          <w:sz w:val="28"/>
          <w:szCs w:val="28"/>
        </w:rPr>
        <w:t>.</w:t>
      </w:r>
    </w:p>
    <w:p w:rsidR="00BA0A1D" w:rsidRPr="003E4310" w:rsidRDefault="00BA0A1D" w:rsidP="00BA0A1D">
      <w:pPr>
        <w:jc w:val="center"/>
        <w:rPr>
          <w:rFonts w:ascii="Times New Roman" w:hAnsi="Times New Roman"/>
          <w:b/>
          <w:sz w:val="28"/>
          <w:szCs w:val="28"/>
        </w:rPr>
      </w:pPr>
      <w:r w:rsidRPr="003E4310">
        <w:rPr>
          <w:rFonts w:ascii="Times New Roman" w:hAnsi="Times New Roman"/>
          <w:b/>
          <w:sz w:val="28"/>
          <w:szCs w:val="28"/>
        </w:rPr>
        <w:t>IZVJEŠĆE STEČAJNOGA UPRAVITELJA O TIJEKU STEČAJNOGA POSTUPKA I STANJU STEČAJNE MASE</w:t>
      </w:r>
    </w:p>
    <w:p w:rsidR="00BA0A1D" w:rsidRPr="003E4310" w:rsidRDefault="00BA0A1D" w:rsidP="00BA0A1D">
      <w:pPr>
        <w:jc w:val="center"/>
        <w:rPr>
          <w:rFonts w:ascii="Times New Roman" w:hAnsi="Times New Roman"/>
          <w:sz w:val="28"/>
          <w:szCs w:val="28"/>
        </w:rPr>
      </w:pPr>
    </w:p>
    <w:p w:rsidR="00BA0A1D" w:rsidRPr="003E4310" w:rsidRDefault="00BA0A1D" w:rsidP="00BA0A1D">
      <w:pPr>
        <w:jc w:val="both"/>
        <w:rPr>
          <w:rFonts w:ascii="Times New Roman" w:hAnsi="Times New Roman"/>
          <w:sz w:val="28"/>
          <w:szCs w:val="28"/>
          <w:u w:val="single"/>
        </w:rPr>
      </w:pPr>
      <w:r w:rsidRPr="003E4310">
        <w:rPr>
          <w:rFonts w:ascii="Times New Roman" w:hAnsi="Times New Roman"/>
          <w:sz w:val="28"/>
          <w:szCs w:val="28"/>
          <w:u w:val="single"/>
          <w:lang w:val="pl-PL"/>
        </w:rPr>
        <w:t>Nadle</w:t>
      </w:r>
      <w:r w:rsidRPr="003E4310">
        <w:rPr>
          <w:rFonts w:ascii="Times New Roman" w:hAnsi="Times New Roman"/>
          <w:sz w:val="28"/>
          <w:szCs w:val="28"/>
          <w:u w:val="single"/>
        </w:rPr>
        <w:t>ž</w:t>
      </w:r>
      <w:r w:rsidRPr="003E4310">
        <w:rPr>
          <w:rFonts w:ascii="Times New Roman" w:hAnsi="Times New Roman"/>
          <w:sz w:val="28"/>
          <w:szCs w:val="28"/>
          <w:u w:val="single"/>
          <w:lang w:val="pl-PL"/>
        </w:rPr>
        <w:t>ni</w:t>
      </w:r>
      <w:r w:rsidRPr="003E4310">
        <w:rPr>
          <w:rFonts w:ascii="Times New Roman" w:hAnsi="Times New Roman"/>
          <w:sz w:val="28"/>
          <w:szCs w:val="28"/>
          <w:u w:val="single"/>
        </w:rPr>
        <w:t xml:space="preserve"> </w:t>
      </w:r>
      <w:r w:rsidRPr="003E4310">
        <w:rPr>
          <w:rFonts w:ascii="Times New Roman" w:hAnsi="Times New Roman"/>
          <w:sz w:val="28"/>
          <w:szCs w:val="28"/>
          <w:u w:val="single"/>
          <w:lang w:val="pl-PL"/>
        </w:rPr>
        <w:t>trgova</w:t>
      </w:r>
      <w:r w:rsidRPr="003E4310">
        <w:rPr>
          <w:rFonts w:ascii="Times New Roman" w:hAnsi="Times New Roman"/>
          <w:sz w:val="28"/>
          <w:szCs w:val="28"/>
          <w:u w:val="single"/>
        </w:rPr>
        <w:t>č</w:t>
      </w:r>
      <w:r w:rsidRPr="003E4310">
        <w:rPr>
          <w:rFonts w:ascii="Times New Roman" w:hAnsi="Times New Roman"/>
          <w:sz w:val="28"/>
          <w:szCs w:val="28"/>
          <w:u w:val="single"/>
          <w:lang w:val="pl-PL"/>
        </w:rPr>
        <w:t>ki</w:t>
      </w:r>
      <w:r w:rsidRPr="003E4310">
        <w:rPr>
          <w:rFonts w:ascii="Times New Roman" w:hAnsi="Times New Roman"/>
          <w:sz w:val="28"/>
          <w:szCs w:val="28"/>
          <w:u w:val="single"/>
        </w:rPr>
        <w:t xml:space="preserve"> </w:t>
      </w:r>
      <w:r w:rsidRPr="003E4310">
        <w:rPr>
          <w:rFonts w:ascii="Times New Roman" w:hAnsi="Times New Roman"/>
          <w:sz w:val="28"/>
          <w:szCs w:val="28"/>
          <w:u w:val="single"/>
          <w:lang w:val="pl-PL"/>
        </w:rPr>
        <w:t>sud</w:t>
      </w:r>
      <w:r w:rsidRPr="003E4310">
        <w:rPr>
          <w:rFonts w:ascii="Times New Roman" w:hAnsi="Times New Roman"/>
          <w:sz w:val="28"/>
          <w:szCs w:val="28"/>
          <w:u w:val="single"/>
        </w:rPr>
        <w:t xml:space="preserve"> :Trgovački sud u Zagrebu</w:t>
      </w:r>
    </w:p>
    <w:p w:rsidR="00BA0A1D" w:rsidRPr="003E4310" w:rsidRDefault="00BA0A1D" w:rsidP="00BA0A1D">
      <w:pPr>
        <w:jc w:val="both"/>
        <w:rPr>
          <w:rFonts w:ascii="Times New Roman" w:hAnsi="Times New Roman"/>
          <w:sz w:val="28"/>
          <w:szCs w:val="28"/>
          <w:u w:val="single"/>
          <w:lang w:val="pl-PL"/>
        </w:rPr>
      </w:pPr>
      <w:r w:rsidRPr="003E4310">
        <w:rPr>
          <w:rFonts w:ascii="Times New Roman" w:hAnsi="Times New Roman"/>
          <w:sz w:val="28"/>
          <w:szCs w:val="28"/>
          <w:u w:val="single"/>
          <w:lang w:val="pl-PL"/>
        </w:rPr>
        <w:t>Poslovni broj spisa St-137/14</w:t>
      </w:r>
    </w:p>
    <w:p w:rsidR="00BA0A1D" w:rsidRPr="003E4310" w:rsidRDefault="00BA0A1D" w:rsidP="00BA0A1D">
      <w:pPr>
        <w:rPr>
          <w:rFonts w:ascii="Times New Roman" w:hAnsi="Times New Roman"/>
          <w:sz w:val="28"/>
          <w:szCs w:val="28"/>
          <w:lang w:val="pl-PL"/>
        </w:rPr>
      </w:pPr>
      <w:r w:rsidRPr="003E4310">
        <w:rPr>
          <w:rFonts w:ascii="Times New Roman" w:hAnsi="Times New Roman"/>
          <w:sz w:val="28"/>
          <w:szCs w:val="28"/>
          <w:lang w:val="pl-PL"/>
        </w:rPr>
        <w:t xml:space="preserve">Dužnik (ime i prezime / tvrtka ili naziv, OIB, adresa / sjedište) </w:t>
      </w:r>
    </w:p>
    <w:p w:rsidR="00BA0A1D" w:rsidRPr="003E4310" w:rsidRDefault="00BA0A1D" w:rsidP="00BA0A1D">
      <w:pPr>
        <w:rPr>
          <w:rFonts w:ascii="Times New Roman" w:hAnsi="Times New Roman"/>
          <w:sz w:val="28"/>
          <w:szCs w:val="28"/>
          <w:u w:val="single"/>
          <w:lang w:val="pl-PL"/>
        </w:rPr>
      </w:pPr>
      <w:r w:rsidRPr="003E4310">
        <w:rPr>
          <w:rFonts w:ascii="Times New Roman" w:hAnsi="Times New Roman"/>
          <w:sz w:val="28"/>
          <w:szCs w:val="28"/>
          <w:u w:val="single"/>
          <w:lang w:val="pl-PL"/>
        </w:rPr>
        <w:t xml:space="preserve">Pavičić interijeri d.o.o. u stečaju, OIB 22461687889  Sesvete, Ljudevita Posavskog 6, </w:t>
      </w:r>
    </w:p>
    <w:p w:rsidR="00BA0A1D" w:rsidRPr="003E4310" w:rsidRDefault="00BA0A1D" w:rsidP="00BA0A1D">
      <w:pPr>
        <w:jc w:val="center"/>
        <w:rPr>
          <w:rFonts w:ascii="Times New Roman" w:hAnsi="Times New Roman"/>
          <w:sz w:val="28"/>
          <w:szCs w:val="28"/>
          <w:u w:val="single"/>
          <w:lang w:val="pl-PL"/>
        </w:rPr>
      </w:pPr>
    </w:p>
    <w:p w:rsidR="00BA0A1D" w:rsidRPr="003E4310" w:rsidRDefault="00BA0A1D" w:rsidP="00BA0A1D">
      <w:pPr>
        <w:rPr>
          <w:rFonts w:ascii="Times New Roman" w:hAnsi="Times New Roman"/>
          <w:sz w:val="28"/>
          <w:szCs w:val="28"/>
          <w:lang w:val="pl-PL"/>
        </w:rPr>
      </w:pPr>
      <w:r w:rsidRPr="003E4310">
        <w:rPr>
          <w:rFonts w:ascii="Times New Roman" w:hAnsi="Times New Roman"/>
          <w:sz w:val="28"/>
          <w:szCs w:val="28"/>
          <w:lang w:val="pl-PL"/>
        </w:rPr>
        <w:t>I.  TIJEK STEČA</w:t>
      </w:r>
      <w:r>
        <w:rPr>
          <w:rFonts w:ascii="Times New Roman" w:hAnsi="Times New Roman"/>
          <w:sz w:val="28"/>
          <w:szCs w:val="28"/>
          <w:lang w:val="pl-PL"/>
        </w:rPr>
        <w:t>JNOGA POSTUPKA U RAZDOBLJU OD 05.09.2015.</w:t>
      </w:r>
      <w:r w:rsidRPr="003E4310">
        <w:rPr>
          <w:rFonts w:ascii="Times New Roman" w:hAnsi="Times New Roman"/>
          <w:sz w:val="28"/>
          <w:szCs w:val="28"/>
          <w:lang w:val="pl-PL"/>
        </w:rPr>
        <w:t xml:space="preserve"> DO</w:t>
      </w:r>
      <w:r>
        <w:rPr>
          <w:rFonts w:ascii="Times New Roman" w:hAnsi="Times New Roman"/>
          <w:sz w:val="28"/>
          <w:szCs w:val="28"/>
          <w:lang w:val="pl-PL"/>
        </w:rPr>
        <w:t xml:space="preserve"> 29.04.2016.</w:t>
      </w:r>
    </w:p>
    <w:p w:rsidR="00BA0A1D" w:rsidRDefault="00BA0A1D" w:rsidP="00BA0A1D">
      <w:pPr>
        <w:rPr>
          <w:rFonts w:ascii="Times New Roman" w:hAnsi="Times New Roman"/>
          <w:sz w:val="28"/>
          <w:szCs w:val="28"/>
          <w:lang w:val="pl-PL"/>
        </w:rPr>
      </w:pPr>
    </w:p>
    <w:p w:rsidR="00BA0A1D" w:rsidRDefault="00BA0A1D" w:rsidP="00BA0A1D">
      <w:pPr>
        <w:rPr>
          <w:rFonts w:ascii="Times New Roman" w:hAnsi="Times New Roman"/>
          <w:sz w:val="28"/>
          <w:szCs w:val="28"/>
          <w:lang w:val="pl-PL"/>
        </w:rPr>
      </w:pPr>
      <w:r>
        <w:rPr>
          <w:rFonts w:ascii="Times New Roman" w:hAnsi="Times New Roman"/>
          <w:sz w:val="28"/>
          <w:szCs w:val="28"/>
          <w:lang w:val="pl-PL"/>
        </w:rPr>
        <w:t>Stečajni upravitelj je podneskom od 28. listopada 2016. predložio odbacivanje   naknadne prijave tražbina vjerovnika Zdravka Vukovića zbog proteka roka. Rješenjem od 25. siječnja 2016. Trgovački sud u Zagrebu je odbacio prijavu tražbina Zdravka Vukovića. Stečajni upravitelj je temeljem kaznene prijave Zdravka Vukovića obavio informativni razgovor u PP Velika Gorica i istima dostavio pismenu izjavu kojom odbacuje optužbe Zdravka Vukovića. Stečajni upravitelj se očitovao na žalbu Zdravka Vukovića Visokom  trgovačkom sudu u Zagrebu.</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Stečajni dužnik redovito podnosi financijska izvješća nadležnim tijelima. Predana su godišnja financijska izvješća.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Kako je Agencija za osiguranje radničkih potraživanja u slučaju stečaja poslodavca izvršila uplatu na poseban transakcijski račun stečajnog dužnika 22.032,14 kuna isti iznos je odmah uplačen stečajnom vjerovniku I višeg isplatnog reda Ivanu Čakariću zastupanom po Zajedničkom odvjetničkom uredu Doneski, Babić, Medaković, Kaucki.</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Potvrda o uplati sredstava dostavljena je Agenciji za osiguranje radničkih potraživanja u slučaju stečaja poslodavca.</w:t>
      </w:r>
    </w:p>
    <w:p w:rsidR="00BA0A1D" w:rsidRDefault="00403895" w:rsidP="00BA0A1D">
      <w:pPr>
        <w:rPr>
          <w:rFonts w:ascii="Times New Roman" w:hAnsi="Times New Roman"/>
          <w:sz w:val="28"/>
          <w:szCs w:val="28"/>
          <w:lang w:val="pl-PL"/>
        </w:rPr>
      </w:pPr>
      <w:r>
        <w:rPr>
          <w:rFonts w:ascii="Times New Roman" w:hAnsi="Times New Roman"/>
          <w:sz w:val="28"/>
          <w:szCs w:val="28"/>
          <w:lang w:val="pl-PL"/>
        </w:rPr>
        <w:t xml:space="preserve">Stečajni upravitelj će podneskom </w:t>
      </w:r>
      <w:r w:rsidR="00136801">
        <w:rPr>
          <w:rFonts w:ascii="Times New Roman" w:hAnsi="Times New Roman"/>
          <w:sz w:val="28"/>
          <w:szCs w:val="28"/>
          <w:lang w:val="pl-PL"/>
        </w:rPr>
        <w:t>stečajnom sudu podnijeti prijedlog ispravka tablica utvrđenih tražbina vezano za iznos uplačenih sredstava Agencije za osiguranje radničkih potraživanja u slučaju stečaja poslodavca.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II STANJE STEČAJNE MASE</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Stečajnu masu čini nekretnina upisana u zemljišne knjige Općinskog suda u Novom Zagrebu, zemljišnoknjižni odjel Novi Zagreb, zk. ul. br. 50145, k.o. Blato Novo, koja u naravi čini parkirno garažno mjesto PGM 22 u podrumu zgrade u ulici Lanište 1e-1f neto korisne površine 8,98 čm u nacrtu označeno plavom bojom, suvlasnički dio: 6/10000 etažno vlasništvo (E-22) , koja se nalazi na kčbr. 1000/10, zgrada mješovite uporabe br. 1E, 1F, 1G, 1H, i dvorište, Remetinečka cesta, na nekretnini je upisano razlučno pravo u korist Republike Hrvatske.</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 xml:space="preserve">Rješenjem od 06. studenog 2016.  Trgovački sud u Zagrebu je odredio prodaju nekretnine u stečajnom postupku. Zaključkom od 25. siječnja 2016. godine  Trgovački sud u Zagrebu odredio je vrijednost nekretnine , uvjete prodaje nekretnine i datum prodaje nekretnine usmenom javnom dražbom. </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Određena vrijednost nekretnine za prvu usmenu javnu dražbu je 47.392,58 kuna uvećano za iznos PDVa što iznosi 59.240,73 kuna.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Prva usmena javna dražba održana je dana 23. veljače 2016. kod Trgovačkog suda u Zagrebu u referadi stečajnog suca. Nije bilo zainteresiranih kupaca.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Rješenjem i zaključkom Trgovačkog suda u Zagrebu određena vrijednost nekretnine za drugu usmenu javnu dražbu iznosila je 47.392,58 kuna uvećano za iznos PDVa što iznosi 59.240,73 kuna.  Prodaja nekretnine drugom usmenom javnom dražbom održana je dana 30. Ožujka 2016. kod Trgovačkog suda u Zagrebu u referadi stečajnog suca. Nije bilo zainteresiranih kupaca.</w:t>
      </w:r>
    </w:p>
    <w:p w:rsidR="00BA0A1D" w:rsidRDefault="00BA0A1D" w:rsidP="00BA0A1D">
      <w:pPr>
        <w:rPr>
          <w:rFonts w:ascii="Times New Roman" w:hAnsi="Times New Roman"/>
          <w:sz w:val="28"/>
          <w:szCs w:val="28"/>
          <w:lang w:val="pl-PL"/>
        </w:rPr>
      </w:pPr>
    </w:p>
    <w:p w:rsidR="00BA0A1D" w:rsidRDefault="00BA0A1D" w:rsidP="00BA0A1D">
      <w:pPr>
        <w:rPr>
          <w:rFonts w:ascii="Times New Roman" w:hAnsi="Times New Roman"/>
          <w:sz w:val="28"/>
          <w:szCs w:val="28"/>
          <w:lang w:val="pl-PL"/>
        </w:rPr>
      </w:pPr>
      <w:r>
        <w:rPr>
          <w:rFonts w:ascii="Times New Roman" w:hAnsi="Times New Roman"/>
          <w:sz w:val="28"/>
          <w:szCs w:val="28"/>
          <w:lang w:val="pl-PL"/>
        </w:rPr>
        <w:t>Rješenjem i zaključkom Trgovačkog suda u Zagrebu određena vrijednost nekretnine za treću usmenu javnu dražbu iznosi 23.696,00 kuna uvećano za iznos PDVa. Prodaja nekretnine trećom usmenom javn</w:t>
      </w:r>
      <w:r w:rsidR="008E4AB8">
        <w:rPr>
          <w:rFonts w:ascii="Times New Roman" w:hAnsi="Times New Roman"/>
          <w:sz w:val="28"/>
          <w:szCs w:val="28"/>
          <w:lang w:val="pl-PL"/>
        </w:rPr>
        <w:t>om dražbom održana je dana 26. t</w:t>
      </w:r>
      <w:r>
        <w:rPr>
          <w:rFonts w:ascii="Times New Roman" w:hAnsi="Times New Roman"/>
          <w:sz w:val="28"/>
          <w:szCs w:val="28"/>
          <w:lang w:val="pl-PL"/>
        </w:rPr>
        <w:t>ravnja 2016. kod Trgovačkog suda u Zagrebu u referadi stečajnog suca. Nije bilo zainteresiranih kupaca.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Dana 26. travnja 2016. Trgovački sud u Zagrebu određuje datum četvrte usmene javne dražbe za dan 7. lipnja 2016. po određenoj cijeni nekretnine u iznosu od 11.983,00 kuna uvećano za iznos PDVa.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Nastavno se daje izvješ</w:t>
      </w:r>
      <w:r w:rsidR="008E4AB8">
        <w:rPr>
          <w:rFonts w:ascii="Times New Roman" w:hAnsi="Times New Roman"/>
          <w:sz w:val="28"/>
          <w:szCs w:val="28"/>
          <w:lang w:val="pl-PL"/>
        </w:rPr>
        <w:t>će o ostvarenim troškovima do 29</w:t>
      </w:r>
      <w:r>
        <w:rPr>
          <w:rFonts w:ascii="Times New Roman" w:hAnsi="Times New Roman"/>
          <w:sz w:val="28"/>
          <w:szCs w:val="28"/>
          <w:lang w:val="pl-PL"/>
        </w:rPr>
        <w:t>.04.2016.</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Transakcijski račun stečajnog dužnika stanje</w:t>
      </w:r>
      <w:r>
        <w:rPr>
          <w:rFonts w:ascii="Times New Roman" w:hAnsi="Times New Roman"/>
          <w:sz w:val="28"/>
          <w:szCs w:val="28"/>
          <w:lang w:val="pl-PL"/>
        </w:rPr>
        <w:tab/>
      </w:r>
      <w:r>
        <w:rPr>
          <w:rFonts w:ascii="Times New Roman" w:hAnsi="Times New Roman"/>
          <w:sz w:val="28"/>
          <w:szCs w:val="28"/>
          <w:lang w:val="pl-PL"/>
        </w:rPr>
        <w:tab/>
        <w:t>0,00 kuna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Blagajna stanje</w:t>
      </w:r>
      <w:r>
        <w:rPr>
          <w:rFonts w:ascii="Times New Roman" w:hAnsi="Times New Roman"/>
          <w:sz w:val="28"/>
          <w:szCs w:val="28"/>
          <w:lang w:val="pl-PL"/>
        </w:rPr>
        <w:tab/>
      </w:r>
      <w:r>
        <w:rPr>
          <w:rFonts w:ascii="Times New Roman" w:hAnsi="Times New Roman"/>
          <w:sz w:val="28"/>
          <w:szCs w:val="28"/>
          <w:lang w:val="pl-PL"/>
        </w:rPr>
        <w:tab/>
      </w:r>
      <w:r>
        <w:rPr>
          <w:rFonts w:ascii="Times New Roman" w:hAnsi="Times New Roman"/>
          <w:sz w:val="28"/>
          <w:szCs w:val="28"/>
          <w:lang w:val="pl-PL"/>
        </w:rPr>
        <w:tab/>
      </w:r>
      <w:r>
        <w:rPr>
          <w:rFonts w:ascii="Times New Roman" w:hAnsi="Times New Roman"/>
          <w:sz w:val="28"/>
          <w:szCs w:val="28"/>
          <w:lang w:val="pl-PL"/>
        </w:rPr>
        <w:tab/>
      </w:r>
      <w:r>
        <w:rPr>
          <w:rFonts w:ascii="Times New Roman" w:hAnsi="Times New Roman"/>
          <w:sz w:val="28"/>
          <w:szCs w:val="28"/>
          <w:lang w:val="pl-PL"/>
        </w:rPr>
        <w:tab/>
      </w:r>
      <w:r>
        <w:rPr>
          <w:rFonts w:ascii="Times New Roman" w:hAnsi="Times New Roman"/>
          <w:sz w:val="28"/>
          <w:szCs w:val="28"/>
          <w:lang w:val="pl-PL"/>
        </w:rPr>
        <w:tab/>
      </w:r>
      <w:r>
        <w:rPr>
          <w:rFonts w:ascii="Times New Roman" w:hAnsi="Times New Roman"/>
          <w:sz w:val="28"/>
          <w:szCs w:val="28"/>
          <w:lang w:val="pl-PL"/>
        </w:rPr>
        <w:tab/>
        <w:t>0,00 kuna</w:t>
      </w:r>
    </w:p>
    <w:p w:rsidR="00BA0A1D" w:rsidRDefault="00BA0A1D" w:rsidP="00BA0A1D">
      <w:pPr>
        <w:rPr>
          <w:rFonts w:ascii="Times New Roman" w:hAnsi="Times New Roman"/>
          <w:sz w:val="28"/>
          <w:szCs w:val="28"/>
          <w:lang w:val="pl-PL"/>
        </w:rPr>
      </w:pPr>
      <w:r>
        <w:rPr>
          <w:rFonts w:ascii="Times New Roman" w:hAnsi="Times New Roman"/>
          <w:sz w:val="28"/>
          <w:szCs w:val="28"/>
          <w:lang w:val="pl-PL"/>
        </w:rPr>
        <w:t>Nastali troškovi u ovom stečajnom postupku</w:t>
      </w:r>
    </w:p>
    <w:tbl>
      <w:tblPr>
        <w:tblStyle w:val="Reetkatablice"/>
        <w:tblW w:w="0" w:type="auto"/>
        <w:tblLook w:val="04A0" w:firstRow="1" w:lastRow="0" w:firstColumn="1" w:lastColumn="0" w:noHBand="0" w:noVBand="1"/>
      </w:tblPr>
      <w:tblGrid>
        <w:gridCol w:w="6629"/>
        <w:gridCol w:w="2659"/>
      </w:tblGrid>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Sudski troškovi i biljezi</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Troškovi poštarine, biljega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70,00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Troškovi odvjetnički javnobilježnički</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Troškovi osiguranja imovine i stečajnog upravitelja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Troškovi Fine</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Troškovi vođenja knjigovodstva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800,00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Materijalni troškovi</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100,00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Stvarni troškovi stečajnog upravitelja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700,00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Održavanje računa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50,00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Komunalna naknada</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226,44 kn</w:t>
            </w:r>
          </w:p>
        </w:tc>
      </w:tr>
      <w:tr w:rsidR="00BA0A1D" w:rsidTr="0006099B">
        <w:tc>
          <w:tcPr>
            <w:tcW w:w="6629" w:type="dxa"/>
          </w:tcPr>
          <w:p w:rsidR="00BA0A1D" w:rsidRDefault="00BA0A1D" w:rsidP="0006099B">
            <w:pPr>
              <w:rPr>
                <w:rFonts w:ascii="Times New Roman" w:hAnsi="Times New Roman"/>
                <w:sz w:val="28"/>
                <w:szCs w:val="28"/>
                <w:lang w:val="pl-PL"/>
              </w:rPr>
            </w:pPr>
            <w:r>
              <w:rPr>
                <w:rFonts w:ascii="Times New Roman" w:hAnsi="Times New Roman"/>
                <w:sz w:val="28"/>
                <w:szCs w:val="28"/>
                <w:lang w:val="pl-PL"/>
              </w:rPr>
              <w:t>UKUPNO TROŠKOVI</w:t>
            </w:r>
          </w:p>
        </w:tc>
        <w:tc>
          <w:tcPr>
            <w:tcW w:w="2659" w:type="dxa"/>
          </w:tcPr>
          <w:p w:rsidR="00BA0A1D" w:rsidRDefault="00BA0A1D" w:rsidP="0006099B">
            <w:pPr>
              <w:jc w:val="right"/>
              <w:rPr>
                <w:rFonts w:ascii="Times New Roman" w:hAnsi="Times New Roman"/>
                <w:sz w:val="28"/>
                <w:szCs w:val="28"/>
                <w:lang w:val="pl-PL"/>
              </w:rPr>
            </w:pPr>
            <w:r>
              <w:rPr>
                <w:rFonts w:ascii="Times New Roman" w:hAnsi="Times New Roman"/>
                <w:sz w:val="28"/>
                <w:szCs w:val="28"/>
                <w:lang w:val="pl-PL"/>
              </w:rPr>
              <w:t>1.946,44</w:t>
            </w:r>
            <w:r w:rsidR="008E4AB8">
              <w:rPr>
                <w:rFonts w:ascii="Times New Roman" w:hAnsi="Times New Roman"/>
                <w:sz w:val="28"/>
                <w:szCs w:val="28"/>
                <w:lang w:val="pl-PL"/>
              </w:rPr>
              <w:t xml:space="preserve"> kn</w:t>
            </w:r>
          </w:p>
        </w:tc>
      </w:tr>
    </w:tbl>
    <w:p w:rsidR="00BA0A1D" w:rsidRPr="003E4310" w:rsidRDefault="00BA0A1D" w:rsidP="00BA0A1D">
      <w:pPr>
        <w:rPr>
          <w:rFonts w:ascii="Times New Roman" w:hAnsi="Times New Roman"/>
          <w:sz w:val="28"/>
          <w:szCs w:val="28"/>
          <w:lang w:val="pl-PL"/>
        </w:rPr>
      </w:pPr>
    </w:p>
    <w:p w:rsidR="00BA0A1D" w:rsidRDefault="00BA0A1D" w:rsidP="00BA0A1D">
      <w:pPr>
        <w:rPr>
          <w:rFonts w:ascii="Times New Roman" w:hAnsi="Times New Roman"/>
          <w:sz w:val="28"/>
          <w:szCs w:val="28"/>
          <w:lang w:val="pl-PL"/>
        </w:rPr>
      </w:pPr>
      <w:r>
        <w:rPr>
          <w:rFonts w:ascii="Times New Roman" w:hAnsi="Times New Roman"/>
          <w:sz w:val="28"/>
          <w:szCs w:val="28"/>
          <w:lang w:val="pl-PL"/>
        </w:rPr>
        <w:t>III  RADNJE KOJE ĆE SE PODUZETI U NAREDNOM RAZDOBLJU</w:t>
      </w:r>
    </w:p>
    <w:p w:rsidR="00BA0A1D" w:rsidRDefault="00BA0A1D" w:rsidP="00BA0A1D">
      <w:pPr>
        <w:rPr>
          <w:rFonts w:ascii="Times New Roman" w:hAnsi="Times New Roman"/>
          <w:sz w:val="28"/>
          <w:szCs w:val="28"/>
          <w:lang w:val="pl-PL"/>
        </w:rPr>
      </w:pPr>
    </w:p>
    <w:p w:rsidR="00BA0A1D" w:rsidRPr="003E4310" w:rsidRDefault="00BA0A1D" w:rsidP="00BA0A1D">
      <w:pPr>
        <w:rPr>
          <w:rFonts w:ascii="Times New Roman" w:hAnsi="Times New Roman"/>
          <w:sz w:val="28"/>
          <w:szCs w:val="28"/>
          <w:lang w:val="pl-PL"/>
        </w:rPr>
      </w:pPr>
      <w:r>
        <w:rPr>
          <w:rFonts w:ascii="Times New Roman" w:hAnsi="Times New Roman"/>
          <w:sz w:val="28"/>
          <w:szCs w:val="28"/>
          <w:lang w:val="pl-PL"/>
        </w:rPr>
        <w:t>Nastavi</w:t>
      </w:r>
      <w:r w:rsidR="008E4AB8">
        <w:rPr>
          <w:rFonts w:ascii="Times New Roman" w:hAnsi="Times New Roman"/>
          <w:sz w:val="28"/>
          <w:szCs w:val="28"/>
          <w:lang w:val="pl-PL"/>
        </w:rPr>
        <w:t>t</w:t>
      </w:r>
      <w:r>
        <w:rPr>
          <w:rFonts w:ascii="Times New Roman" w:hAnsi="Times New Roman"/>
          <w:sz w:val="28"/>
          <w:szCs w:val="28"/>
          <w:lang w:val="pl-PL"/>
        </w:rPr>
        <w:t xml:space="preserve"> će se unovčenje predmeta stečajne mase sa ciljem da se u slijedećem tromjesećnom periodu unovči predmet stečajne mase, podmire obveze stečajne mase, izvrši namirenje vjerovnika .</w:t>
      </w:r>
    </w:p>
    <w:p w:rsidR="00BA0A1D" w:rsidRDefault="00BA0A1D" w:rsidP="00BA0A1D">
      <w:pPr>
        <w:rPr>
          <w:sz w:val="28"/>
          <w:szCs w:val="28"/>
          <w:lang w:val="pl-PL"/>
        </w:rPr>
      </w:pPr>
    </w:p>
    <w:p w:rsidR="00BA0A1D" w:rsidRDefault="00BA0A1D" w:rsidP="00BA0A1D">
      <w:pPr>
        <w:rPr>
          <w:sz w:val="28"/>
          <w:szCs w:val="28"/>
          <w:lang w:val="pl-PL"/>
        </w:rPr>
      </w:pPr>
    </w:p>
    <w:p w:rsidR="008E4AB8" w:rsidRDefault="00BA0A1D" w:rsidP="008E4AB8">
      <w:pPr>
        <w:rPr>
          <w:sz w:val="28"/>
          <w:szCs w:val="28"/>
          <w:lang w:val="pl-PL"/>
        </w:rPr>
      </w:pPr>
      <w:r>
        <w:rPr>
          <w:sz w:val="28"/>
          <w:szCs w:val="28"/>
          <w:lang w:val="pl-PL"/>
        </w:rPr>
        <w:t>Mjesto i datum</w:t>
      </w:r>
      <w:r w:rsidR="008E4AB8">
        <w:rPr>
          <w:sz w:val="28"/>
          <w:szCs w:val="28"/>
          <w:lang w:val="pl-PL"/>
        </w:rPr>
        <w:tab/>
      </w:r>
      <w:r w:rsidR="008E4AB8">
        <w:rPr>
          <w:sz w:val="28"/>
          <w:szCs w:val="28"/>
          <w:lang w:val="pl-PL"/>
        </w:rPr>
        <w:tab/>
      </w:r>
      <w:r w:rsidR="008E4AB8">
        <w:rPr>
          <w:sz w:val="28"/>
          <w:szCs w:val="28"/>
          <w:lang w:val="pl-PL"/>
        </w:rPr>
        <w:tab/>
      </w:r>
      <w:r w:rsidR="008E4AB8">
        <w:rPr>
          <w:sz w:val="28"/>
          <w:szCs w:val="28"/>
          <w:lang w:val="pl-PL"/>
        </w:rPr>
        <w:tab/>
      </w:r>
      <w:r w:rsidR="008E4AB8">
        <w:rPr>
          <w:sz w:val="28"/>
          <w:szCs w:val="28"/>
          <w:lang w:val="pl-PL"/>
        </w:rPr>
        <w:tab/>
        <w:t>Stečajni upravitelj</w:t>
      </w:r>
    </w:p>
    <w:p w:rsidR="008E4AB8" w:rsidRPr="003E4310" w:rsidRDefault="008E4AB8" w:rsidP="008E4AB8">
      <w:pPr>
        <w:rPr>
          <w:sz w:val="28"/>
          <w:szCs w:val="28"/>
          <w:lang w:val="pl-PL"/>
        </w:rPr>
      </w:pPr>
      <w:r>
        <w:rPr>
          <w:sz w:val="28"/>
          <w:szCs w:val="28"/>
          <w:lang w:val="pl-PL"/>
        </w:rPr>
        <w:t>Velika Gorica, 29.04.2016.</w:t>
      </w:r>
      <w:r>
        <w:rPr>
          <w:sz w:val="28"/>
          <w:szCs w:val="28"/>
          <w:lang w:val="pl-PL"/>
        </w:rPr>
        <w:tab/>
      </w:r>
      <w:r>
        <w:rPr>
          <w:sz w:val="28"/>
          <w:szCs w:val="28"/>
          <w:lang w:val="pl-PL"/>
        </w:rPr>
        <w:tab/>
        <w:t xml:space="preserve">            Stjepan Rakarec</w:t>
      </w:r>
    </w:p>
    <w:p w:rsidR="008E4AB8" w:rsidRDefault="008E4AB8" w:rsidP="008E4AB8"/>
    <w:p w:rsidR="00BA0A1D" w:rsidRDefault="00BA0A1D" w:rsidP="00BA0A1D">
      <w:pPr>
        <w:rPr>
          <w:sz w:val="28"/>
          <w:szCs w:val="28"/>
          <w:lang w:val="pl-PL"/>
        </w:rPr>
      </w:pPr>
    </w:p>
    <w:p w:rsidR="00BA0A1D" w:rsidRPr="003E4310" w:rsidRDefault="00BA0A1D" w:rsidP="008E4AB8">
      <w:pPr>
        <w:rPr>
          <w:sz w:val="28"/>
          <w:szCs w:val="28"/>
          <w:lang w:val="pl-PL"/>
        </w:rPr>
      </w:pPr>
      <w:r>
        <w:rPr>
          <w:sz w:val="28"/>
          <w:szCs w:val="28"/>
          <w:lang w:val="pl-PL"/>
        </w:rPr>
        <w:tab/>
      </w:r>
      <w:r>
        <w:rPr>
          <w:sz w:val="28"/>
          <w:szCs w:val="28"/>
          <w:lang w:val="pl-PL"/>
        </w:rPr>
        <w:tab/>
      </w:r>
      <w:r>
        <w:rPr>
          <w:sz w:val="28"/>
          <w:szCs w:val="28"/>
          <w:lang w:val="pl-PL"/>
        </w:rPr>
        <w:tab/>
      </w:r>
    </w:p>
    <w:p w:rsidR="002F3D3B" w:rsidRDefault="002F3D3B"/>
    <w:sectPr w:rsidR="002F3D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A1D"/>
    <w:rsid w:val="0004094A"/>
    <w:rsid w:val="00136801"/>
    <w:rsid w:val="002F3D3B"/>
    <w:rsid w:val="003506BF"/>
    <w:rsid w:val="00403895"/>
    <w:rsid w:val="008E4AB8"/>
    <w:rsid w:val="00BA0A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A1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BA0A1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8E4AB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E4AB8"/>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A1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BA0A1D"/>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8E4AB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E4AB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699</Words>
  <Characters>3988</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Stjepan</dc:creator>
  <cp:lastModifiedBy>Kristina Švajger</cp:lastModifiedBy>
  <cp:revision>2</cp:revision>
  <cp:lastPrinted>2016-05-01T08:11:00Z</cp:lastPrinted>
  <dcterms:created xsi:type="dcterms:W3CDTF">2016-05-05T11:26:00Z</dcterms:created>
  <dcterms:modified xsi:type="dcterms:W3CDTF">2016-05-05T11:26:00Z</dcterms:modified>
</cp:coreProperties>
</file>